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B8" w:rsidRPr="002932C0" w:rsidRDefault="00B97D64">
      <w:pPr>
        <w:rPr>
          <w:b/>
        </w:rPr>
      </w:pPr>
      <w:r w:rsidRPr="002932C0">
        <w:rPr>
          <w:b/>
        </w:rPr>
        <w:t>Kære kollega</w:t>
      </w:r>
    </w:p>
    <w:p w:rsidR="004C09B8" w:rsidRDefault="004C09B8" w:rsidP="005763F0">
      <w:pPr>
        <w:jc w:val="both"/>
      </w:pPr>
      <w:r>
        <w:t>Det fremgår, at patienten henvises med henblik på behandling af overrivning af den lange bicepssene.</w:t>
      </w:r>
    </w:p>
    <w:p w:rsidR="006243E7" w:rsidRDefault="006243E7" w:rsidP="005763F0">
      <w:pPr>
        <w:jc w:val="both"/>
      </w:pPr>
      <w:r w:rsidRPr="00D22CF8">
        <w:rPr>
          <w:b/>
        </w:rPr>
        <w:t>Akut bristning af den lange bicepssene ved skulderen</w:t>
      </w:r>
      <w:r w:rsidR="00D22CF8" w:rsidRPr="00D22CF8">
        <w:rPr>
          <w:b/>
        </w:rPr>
        <w:t xml:space="preserve"> (DS461B)</w:t>
      </w:r>
      <w:r w:rsidR="00D22CF8">
        <w:t xml:space="preserve"> </w:t>
      </w:r>
      <w:r>
        <w:t>er hyppigt forekommende efter 50-60-års alderen</w:t>
      </w:r>
      <w:r w:rsidR="00F256DB">
        <w:t>,</w:t>
      </w:r>
      <w:r>
        <w:t xml:space="preserve"> men ses også hos yngre patienter. Ved bristningen mærker patienten ofte et smæld i skulderen. Den traumatiske bristning opstår oftest ved tung belastning af armen under løft eller vægttræning. Akut ruptur af den lange bicepssene ses ofte som følge af degenerative forandringer, både spontant eller i forbindelse med mindre belastning af skulderen og kan være </w:t>
      </w:r>
      <w:r w:rsidR="00F256DB">
        <w:t>forud gået</w:t>
      </w:r>
      <w:r>
        <w:t xml:space="preserve"> af anamnese med smerter i skulderen. Ved den akutte ruptur ses ofte hævelse og blodansamling på forsiden af skulder og overarmen. Akut ruptur af bicepssenen medfører som oftest nedfald af bicepsmuskelbugen på overarmen i form af det såkaldte ”</w:t>
      </w:r>
      <w:proofErr w:type="spellStart"/>
      <w:r>
        <w:t>Popeye</w:t>
      </w:r>
      <w:proofErr w:type="spellEnd"/>
      <w:r>
        <w:t xml:space="preserve"> sign”. Der beskrives ofte temporære gener i form af smert</w:t>
      </w:r>
      <w:bookmarkStart w:id="0" w:name="_GoBack"/>
      <w:bookmarkEnd w:id="0"/>
      <w:r>
        <w:t>er i skulder og overarm</w:t>
      </w:r>
      <w:r w:rsidRPr="00F256DB">
        <w:t>,</w:t>
      </w:r>
      <w:r w:rsidRPr="006243E7">
        <w:rPr>
          <w:b/>
        </w:rPr>
        <w:t xml:space="preserve"> </w:t>
      </w:r>
      <w:r>
        <w:t>kramper i den nedfaldne bicepsmuskel og nedsat styrke i skulder og albue.</w:t>
      </w:r>
      <w:r w:rsidR="00A855C2">
        <w:t xml:space="preserve"> Generne aftager typisk i løbet af nogle måneder.</w:t>
      </w:r>
      <w:r>
        <w:t xml:space="preserve"> I nogle tilfælde er der ingen smerter forbundet med spontan ruptur</w:t>
      </w:r>
      <w:r w:rsidR="00F256DB">
        <w:t>,</w:t>
      </w:r>
      <w:r>
        <w:t xml:space="preserve"> og læsionen opdages tilfældigt på et senere tidspunkt.</w:t>
      </w:r>
    </w:p>
    <w:p w:rsidR="008730D7" w:rsidRDefault="00D22CF8" w:rsidP="005763F0">
      <w:pPr>
        <w:jc w:val="both"/>
      </w:pPr>
      <w:r w:rsidRPr="00D22CF8">
        <w:rPr>
          <w:b/>
        </w:rPr>
        <w:lastRenderedPageBreak/>
        <w:t>Differentialdiagnoser</w:t>
      </w:r>
      <w:r w:rsidR="00F256DB">
        <w:rPr>
          <w:b/>
        </w:rPr>
        <w:t>:</w:t>
      </w:r>
      <w:r>
        <w:t xml:space="preserve"> </w:t>
      </w:r>
      <w:r w:rsidR="008730D7">
        <w:t xml:space="preserve">I sjældne tilfælde kan ruptur af den lange bicepssene forveksles med afrivning af den </w:t>
      </w:r>
      <w:proofErr w:type="spellStart"/>
      <w:r w:rsidR="008730D7">
        <w:t>distale</w:t>
      </w:r>
      <w:proofErr w:type="spellEnd"/>
      <w:r w:rsidR="008730D7">
        <w:t xml:space="preserve"> bicepssene, med typisk opadrykning af bicepsmuskelbugen på overarmen smæld og smerter ved albuen.</w:t>
      </w:r>
    </w:p>
    <w:p w:rsidR="00D22CF8" w:rsidRDefault="00D22CF8" w:rsidP="00D22CF8">
      <w:pPr>
        <w:jc w:val="both"/>
      </w:pPr>
      <w:r>
        <w:rPr>
          <w:b/>
        </w:rPr>
        <w:t xml:space="preserve">Behandling: </w:t>
      </w:r>
      <w:r>
        <w:t>Ved akut ruptur af den lange bicepssene må det anses for god praksis at anbefale de fleste patienter konservativ behandling, da dette giver et godt resultat med smertefrihed og god funktion, trods et mindre tab af styrken i albuen. Yngre patienter</w:t>
      </w:r>
      <w:r w:rsidR="00F256DB">
        <w:t>,</w:t>
      </w:r>
      <w:r>
        <w:t xml:space="preserve"> med højt funktionsniveau og ønske om bedst mulig styrke ved fleksion i albuen og </w:t>
      </w:r>
      <w:proofErr w:type="spellStart"/>
      <w:r>
        <w:t>supination</w:t>
      </w:r>
      <w:proofErr w:type="spellEnd"/>
      <w:r>
        <w:t xml:space="preserve"> i underarmen</w:t>
      </w:r>
      <w:r w:rsidR="00F256DB">
        <w:t>,</w:t>
      </w:r>
      <w:r>
        <w:t xml:space="preserve"> kan tilbydes operativ behandling. Såfremt resultatet af den primære konservative behandling er utilfredsstillende, kan forsinket kirurgisk behandling overvejes.</w:t>
      </w:r>
    </w:p>
    <w:p w:rsidR="00546837" w:rsidRPr="00D22CF8" w:rsidRDefault="00D22CF8" w:rsidP="005763F0">
      <w:pPr>
        <w:jc w:val="both"/>
        <w:rPr>
          <w:b/>
        </w:rPr>
      </w:pPr>
      <w:r w:rsidRPr="00D22CF8">
        <w:rPr>
          <w:b/>
        </w:rPr>
        <w:t xml:space="preserve">Henvisning: </w:t>
      </w:r>
      <w:r w:rsidR="00546837">
        <w:t>I følgende til</w:t>
      </w:r>
      <w:r w:rsidR="00F256DB">
        <w:t>fælde betragter vi det relevant</w:t>
      </w:r>
      <w:r w:rsidR="00546837">
        <w:t xml:space="preserve"> at henvise patienten:</w:t>
      </w:r>
    </w:p>
    <w:p w:rsidR="00546837" w:rsidRDefault="00F256DB" w:rsidP="005763F0">
      <w:pPr>
        <w:pStyle w:val="Listeafsnit"/>
        <w:numPr>
          <w:ilvl w:val="0"/>
          <w:numId w:val="1"/>
        </w:numPr>
        <w:jc w:val="both"/>
      </w:pPr>
      <w:r>
        <w:t>D</w:t>
      </w:r>
      <w:r w:rsidR="00546837">
        <w:t xml:space="preserve">et drejer sig om en yngre patient med højt funktionsniveau og ønske om bedst mulig styrke ved fleksion i albuen og </w:t>
      </w:r>
      <w:proofErr w:type="spellStart"/>
      <w:r w:rsidR="00546837">
        <w:t>supination</w:t>
      </w:r>
      <w:proofErr w:type="spellEnd"/>
      <w:r>
        <w:t>.</w:t>
      </w:r>
    </w:p>
    <w:p w:rsidR="00546837" w:rsidRDefault="00F256DB" w:rsidP="005763F0">
      <w:pPr>
        <w:pStyle w:val="Listeafsnit"/>
        <w:numPr>
          <w:ilvl w:val="0"/>
          <w:numId w:val="1"/>
        </w:numPr>
        <w:jc w:val="both"/>
      </w:pPr>
      <w:r>
        <w:t>D</w:t>
      </w:r>
      <w:r w:rsidR="00546837">
        <w:t>er er usikkerhed, om det drejer sig om den lange (</w:t>
      </w:r>
      <w:proofErr w:type="spellStart"/>
      <w:r w:rsidR="00546837">
        <w:t>proksimale</w:t>
      </w:r>
      <w:proofErr w:type="spellEnd"/>
      <w:r w:rsidR="00546837">
        <w:t xml:space="preserve">) eller den </w:t>
      </w:r>
      <w:proofErr w:type="spellStart"/>
      <w:r w:rsidR="00546837">
        <w:t>distale</w:t>
      </w:r>
      <w:proofErr w:type="spellEnd"/>
      <w:r w:rsidR="00546837">
        <w:t xml:space="preserve"> bicepssene</w:t>
      </w:r>
      <w:r>
        <w:t>.</w:t>
      </w:r>
    </w:p>
    <w:p w:rsidR="00546837" w:rsidRDefault="00F256DB" w:rsidP="005763F0">
      <w:pPr>
        <w:pStyle w:val="Listeafsnit"/>
        <w:numPr>
          <w:ilvl w:val="0"/>
          <w:numId w:val="1"/>
        </w:numPr>
        <w:jc w:val="both"/>
      </w:pPr>
      <w:r>
        <w:lastRenderedPageBreak/>
        <w:t>D</w:t>
      </w:r>
      <w:r w:rsidR="00546837">
        <w:t xml:space="preserve">er er mistanke om en ledsagende </w:t>
      </w:r>
      <w:proofErr w:type="spellStart"/>
      <w:r w:rsidR="00546837">
        <w:t>rotatorcuff</w:t>
      </w:r>
      <w:proofErr w:type="spellEnd"/>
      <w:r w:rsidR="00546837">
        <w:t>-ruptur ved en aktiv patient med ”biologisk alder” under 75</w:t>
      </w:r>
      <w:r w:rsidR="001E74EE">
        <w:t xml:space="preserve"> år</w:t>
      </w:r>
      <w:r>
        <w:t>.</w:t>
      </w:r>
    </w:p>
    <w:p w:rsidR="00722BE9" w:rsidRDefault="00F256DB" w:rsidP="005763F0">
      <w:pPr>
        <w:jc w:val="both"/>
      </w:pPr>
      <w:r>
        <w:t>Din henvisning</w:t>
      </w:r>
      <w:r w:rsidR="00546837">
        <w:t xml:space="preserve"> tyder ikke på, at et </w:t>
      </w:r>
      <w:r w:rsidR="00B97D64">
        <w:t xml:space="preserve">af </w:t>
      </w:r>
      <w:r w:rsidR="00546837">
        <w:t xml:space="preserve">kriterierne er opfyldt. </w:t>
      </w:r>
      <w:r w:rsidR="00722BE9" w:rsidRPr="00722BE9">
        <w:t xml:space="preserve">Vi tillader os </w:t>
      </w:r>
      <w:r w:rsidR="001E74EE">
        <w:t>derfor at returnere den</w:t>
      </w:r>
      <w:r w:rsidR="00722BE9" w:rsidRPr="00722BE9">
        <w:t>.</w:t>
      </w:r>
    </w:p>
    <w:p w:rsidR="000C6328" w:rsidRDefault="00722BE9" w:rsidP="000C6328">
      <w:r>
        <w:t>I henvisninger</w:t>
      </w:r>
      <w:r w:rsidR="000C6328">
        <w:t xml:space="preserve"> bedes</w:t>
      </w:r>
      <w:r w:rsidR="001E74EE">
        <w:t xml:space="preserve"> følgende</w:t>
      </w:r>
      <w:r w:rsidR="000C6328">
        <w:t xml:space="preserve"> fremgå: </w:t>
      </w:r>
    </w:p>
    <w:p w:rsidR="00F256DB" w:rsidRDefault="000C6328" w:rsidP="00F256DB">
      <w:pPr>
        <w:pStyle w:val="Listeafsnit"/>
        <w:numPr>
          <w:ilvl w:val="0"/>
          <w:numId w:val="3"/>
        </w:numPr>
        <w:spacing w:line="252" w:lineRule="auto"/>
      </w:pPr>
      <w:r>
        <w:t xml:space="preserve">Anamnese (herunder: Hvad er der sket? </w:t>
      </w:r>
      <w:r w:rsidR="00F256DB">
        <w:t>Symptomvarighed,</w:t>
      </w:r>
      <w:r>
        <w:t xml:space="preserve"> sideangivelse)</w:t>
      </w:r>
      <w:r w:rsidR="00F256DB">
        <w:t>.</w:t>
      </w:r>
    </w:p>
    <w:p w:rsidR="00F256DB" w:rsidRDefault="000C6328" w:rsidP="00F256DB">
      <w:pPr>
        <w:pStyle w:val="Listeafsnit"/>
        <w:numPr>
          <w:ilvl w:val="0"/>
          <w:numId w:val="3"/>
        </w:numPr>
        <w:spacing w:line="252" w:lineRule="auto"/>
      </w:pPr>
      <w:r>
        <w:t>Tidligere skulderproblemer</w:t>
      </w:r>
      <w:r w:rsidR="00F256DB">
        <w:t>.</w:t>
      </w:r>
    </w:p>
    <w:p w:rsidR="00F256DB" w:rsidRDefault="000C6328" w:rsidP="00F256DB">
      <w:pPr>
        <w:pStyle w:val="Listeafsnit"/>
        <w:numPr>
          <w:ilvl w:val="0"/>
          <w:numId w:val="3"/>
        </w:numPr>
        <w:spacing w:line="252" w:lineRule="auto"/>
      </w:pPr>
      <w:r>
        <w:t>Hvad er der gjort hidtil? (diagnostik, behandling)</w:t>
      </w:r>
      <w:r w:rsidR="00F256DB">
        <w:t>.</w:t>
      </w:r>
    </w:p>
    <w:p w:rsidR="000C6328" w:rsidRDefault="000C6328" w:rsidP="00F256DB">
      <w:pPr>
        <w:pStyle w:val="Listeafsnit"/>
        <w:numPr>
          <w:ilvl w:val="0"/>
          <w:numId w:val="3"/>
        </w:numPr>
        <w:spacing w:line="252" w:lineRule="auto"/>
      </w:pPr>
      <w:r>
        <w:t>Objektivt (bevægelighed, kraft)</w:t>
      </w:r>
      <w:r w:rsidR="00F256DB">
        <w:t>.</w:t>
      </w:r>
    </w:p>
    <w:p w:rsidR="000C6328" w:rsidRDefault="000C6328" w:rsidP="000C6328">
      <w:pPr>
        <w:spacing w:line="252" w:lineRule="auto"/>
      </w:pPr>
    </w:p>
    <w:p w:rsidR="00D22CF8" w:rsidRDefault="00D22CF8" w:rsidP="005763F0">
      <w:pPr>
        <w:jc w:val="both"/>
      </w:pPr>
      <w:r>
        <w:t>Dette vejledningsbrev er udarbejdet af skuldersektorerne i Region Syddanmark.</w:t>
      </w:r>
    </w:p>
    <w:p w:rsidR="000C6328" w:rsidRDefault="000C6328" w:rsidP="005763F0">
      <w:pPr>
        <w:jc w:val="both"/>
      </w:pPr>
    </w:p>
    <w:p w:rsidR="006243E7" w:rsidRDefault="00722BE9" w:rsidP="00722BE9">
      <w:pPr>
        <w:jc w:val="both"/>
      </w:pPr>
      <w:r>
        <w:t xml:space="preserve">Med venlig hilsen </w:t>
      </w:r>
    </w:p>
    <w:sectPr w:rsidR="006243E7">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61" w:rsidRDefault="00EA4761" w:rsidP="005763F0">
      <w:pPr>
        <w:spacing w:after="0" w:line="240" w:lineRule="auto"/>
      </w:pPr>
      <w:r>
        <w:separator/>
      </w:r>
    </w:p>
  </w:endnote>
  <w:endnote w:type="continuationSeparator" w:id="0">
    <w:p w:rsidR="00EA4761" w:rsidRDefault="00EA4761" w:rsidP="0057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DB" w:rsidRDefault="00F256DB">
    <w:pPr>
      <w:pStyle w:val="Sidefod"/>
    </w:pPr>
    <w:r>
      <w:rPr>
        <w:noProof/>
        <w:lang w:eastAsia="da-DK"/>
      </w:rPr>
      <w:drawing>
        <wp:anchor distT="0" distB="0" distL="114300" distR="114300" simplePos="0" relativeHeight="251660288" behindDoc="1" locked="0" layoutInCell="1" allowOverlap="1" wp14:anchorId="5667E029" wp14:editId="6A0F72D0">
          <wp:simplePos x="0" y="0"/>
          <wp:positionH relativeFrom="margin">
            <wp:align>right</wp:align>
          </wp:positionH>
          <wp:positionV relativeFrom="paragraph">
            <wp:posOffset>-35560</wp:posOffset>
          </wp:positionV>
          <wp:extent cx="1043940" cy="541020"/>
          <wp:effectExtent l="0" t="0" r="3810" b="0"/>
          <wp:wrapTight wrapText="bothSides">
            <wp:wrapPolygon edited="0">
              <wp:start x="0" y="0"/>
              <wp:lineTo x="0" y="20535"/>
              <wp:lineTo x="21285" y="20535"/>
              <wp:lineTo x="21285" y="0"/>
              <wp:lineTo x="0" y="0"/>
            </wp:wrapPolygon>
          </wp:wrapTight>
          <wp:docPr id="17" name="Billede 1" descr="jpg logo RSD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jpg logo RSD dans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41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61" w:rsidRDefault="00EA4761" w:rsidP="005763F0">
      <w:pPr>
        <w:spacing w:after="0" w:line="240" w:lineRule="auto"/>
      </w:pPr>
      <w:r>
        <w:separator/>
      </w:r>
    </w:p>
  </w:footnote>
  <w:footnote w:type="continuationSeparator" w:id="0">
    <w:p w:rsidR="00EA4761" w:rsidRDefault="00EA4761" w:rsidP="0057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0" w:rsidRDefault="005763F0">
    <w:pPr>
      <w:pStyle w:val="Sidehoved"/>
    </w:pPr>
    <w:r>
      <w:rPr>
        <w:noProof/>
        <w:lang w:eastAsia="da-DK"/>
      </w:rPr>
      <w:drawing>
        <wp:anchor distT="0" distB="0" distL="114300" distR="114300" simplePos="0" relativeHeight="251658240" behindDoc="1" locked="0" layoutInCell="1" allowOverlap="1">
          <wp:simplePos x="0" y="0"/>
          <wp:positionH relativeFrom="margin">
            <wp:align>right</wp:align>
          </wp:positionH>
          <wp:positionV relativeFrom="paragraph">
            <wp:posOffset>-152400</wp:posOffset>
          </wp:positionV>
          <wp:extent cx="1043940" cy="541020"/>
          <wp:effectExtent l="0" t="0" r="3810" b="0"/>
          <wp:wrapThrough wrapText="bothSides">
            <wp:wrapPolygon edited="0">
              <wp:start x="0" y="0"/>
              <wp:lineTo x="0" y="20535"/>
              <wp:lineTo x="21285" y="20535"/>
              <wp:lineTo x="21285" y="0"/>
              <wp:lineTo x="0" y="0"/>
            </wp:wrapPolygon>
          </wp:wrapThrough>
          <wp:docPr id="3" name="Billede 1" descr="jpg logo RSD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jpg logo RSD dans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7FA"/>
    <w:multiLevelType w:val="hybridMultilevel"/>
    <w:tmpl w:val="66007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A125BA"/>
    <w:multiLevelType w:val="hybridMultilevel"/>
    <w:tmpl w:val="F1AE2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94B7D0F"/>
    <w:multiLevelType w:val="hybridMultilevel"/>
    <w:tmpl w:val="F0CA1B7A"/>
    <w:lvl w:ilvl="0" w:tplc="4512399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B8"/>
    <w:rsid w:val="00065F0D"/>
    <w:rsid w:val="000C6328"/>
    <w:rsid w:val="00124649"/>
    <w:rsid w:val="001E74EE"/>
    <w:rsid w:val="0024368E"/>
    <w:rsid w:val="002932C0"/>
    <w:rsid w:val="004B5950"/>
    <w:rsid w:val="004C09B8"/>
    <w:rsid w:val="00546837"/>
    <w:rsid w:val="005763F0"/>
    <w:rsid w:val="006243E7"/>
    <w:rsid w:val="006F1A02"/>
    <w:rsid w:val="00722BE9"/>
    <w:rsid w:val="00760324"/>
    <w:rsid w:val="007D4ABE"/>
    <w:rsid w:val="008730D7"/>
    <w:rsid w:val="00874C1F"/>
    <w:rsid w:val="009A6776"/>
    <w:rsid w:val="00A855C2"/>
    <w:rsid w:val="00AC3440"/>
    <w:rsid w:val="00B97D64"/>
    <w:rsid w:val="00D22CF8"/>
    <w:rsid w:val="00EA4761"/>
    <w:rsid w:val="00F25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654728-1F34-46B1-AE68-D2D17623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6837"/>
    <w:pPr>
      <w:ind w:left="720"/>
      <w:contextualSpacing/>
    </w:pPr>
  </w:style>
  <w:style w:type="paragraph" w:styleId="Sidehoved">
    <w:name w:val="header"/>
    <w:basedOn w:val="Normal"/>
    <w:link w:val="SidehovedTegn"/>
    <w:uiPriority w:val="99"/>
    <w:unhideWhenUsed/>
    <w:rsid w:val="005763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63F0"/>
  </w:style>
  <w:style w:type="paragraph" w:styleId="Sidefod">
    <w:name w:val="footer"/>
    <w:basedOn w:val="Normal"/>
    <w:link w:val="SidefodTegn"/>
    <w:uiPriority w:val="99"/>
    <w:unhideWhenUsed/>
    <w:rsid w:val="005763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63F0"/>
  </w:style>
  <w:style w:type="paragraph" w:styleId="Markeringsbobletekst">
    <w:name w:val="Balloon Text"/>
    <w:basedOn w:val="Normal"/>
    <w:link w:val="MarkeringsbobletekstTegn"/>
    <w:uiPriority w:val="99"/>
    <w:semiHidden/>
    <w:unhideWhenUsed/>
    <w:rsid w:val="00F256D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5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2363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Fink</dc:creator>
  <cp:keywords/>
  <dc:description/>
  <cp:lastModifiedBy>Lonnie Froberg</cp:lastModifiedBy>
  <cp:revision>2</cp:revision>
  <cp:lastPrinted>2021-03-24T12:53:00Z</cp:lastPrinted>
  <dcterms:created xsi:type="dcterms:W3CDTF">2021-04-06T19:01:00Z</dcterms:created>
  <dcterms:modified xsi:type="dcterms:W3CDTF">2021-04-06T19:01:00Z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{C070BE03-738C-4213-8D78-AADB90C4A5D2}</vt:lpwstr>
  </property>
</Properties>
</file>