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B8" w:rsidRDefault="006E5065" w:rsidP="006E5065">
      <w:pPr>
        <w:jc w:val="both"/>
      </w:pPr>
      <w:bookmarkStart w:id="0" w:name="_GoBack"/>
      <w:bookmarkEnd w:id="0"/>
      <w:r w:rsidRPr="006E5065">
        <w:rPr>
          <w:b/>
        </w:rPr>
        <w:t>Kære kollega</w:t>
      </w:r>
    </w:p>
    <w:p w:rsidR="004C09B8" w:rsidRDefault="004C09B8" w:rsidP="006E5065">
      <w:pPr>
        <w:jc w:val="both"/>
      </w:pPr>
      <w:r>
        <w:t xml:space="preserve">Det fremgår, at patienten henvises med henblik på </w:t>
      </w:r>
      <w:r w:rsidR="00090084">
        <w:t>behandling af</w:t>
      </w:r>
      <w:r w:rsidR="00C44D51">
        <w:t xml:space="preserve"> </w:t>
      </w:r>
      <w:proofErr w:type="spellStart"/>
      <w:r w:rsidR="00C44D51">
        <w:t>subakromielt</w:t>
      </w:r>
      <w:proofErr w:type="spellEnd"/>
      <w:r w:rsidR="00090084">
        <w:t xml:space="preserve"> smertes</w:t>
      </w:r>
      <w:r w:rsidR="003520B6">
        <w:t xml:space="preserve">yndrom </w:t>
      </w:r>
      <w:r w:rsidR="00C44D51">
        <w:t>(</w:t>
      </w:r>
      <w:proofErr w:type="spellStart"/>
      <w:r w:rsidR="00C44D51">
        <w:t>impingement</w:t>
      </w:r>
      <w:proofErr w:type="spellEnd"/>
      <w:r w:rsidR="00C44D51">
        <w:t xml:space="preserve"> syndrom/</w:t>
      </w:r>
      <w:proofErr w:type="spellStart"/>
      <w:r w:rsidR="00C44D51">
        <w:t>rotator-cuff</w:t>
      </w:r>
      <w:proofErr w:type="spellEnd"/>
      <w:r w:rsidR="00C44D51">
        <w:t xml:space="preserve"> syndrom)</w:t>
      </w:r>
      <w:r>
        <w:t>.</w:t>
      </w:r>
    </w:p>
    <w:p w:rsidR="00004B4F" w:rsidRPr="00004B4F" w:rsidRDefault="00090084" w:rsidP="006E5065">
      <w:pPr>
        <w:jc w:val="both"/>
        <w:rPr>
          <w:b/>
        </w:rPr>
      </w:pPr>
      <w:proofErr w:type="spellStart"/>
      <w:r>
        <w:rPr>
          <w:b/>
        </w:rPr>
        <w:t>Subakromiel</w:t>
      </w:r>
      <w:r w:rsidR="006E5065">
        <w:rPr>
          <w:b/>
        </w:rPr>
        <w:t>t</w:t>
      </w:r>
      <w:proofErr w:type="spellEnd"/>
      <w:r w:rsidR="006E5065">
        <w:rPr>
          <w:b/>
        </w:rPr>
        <w:t xml:space="preserve"> smertesyndrom (DM75.1 og DM</w:t>
      </w:r>
      <w:r w:rsidR="00D65744">
        <w:rPr>
          <w:b/>
        </w:rPr>
        <w:t>75.4</w:t>
      </w:r>
      <w:r w:rsidR="006E5065">
        <w:rPr>
          <w:b/>
        </w:rPr>
        <w:t>):</w:t>
      </w:r>
      <w:r w:rsidR="00004B4F">
        <w:rPr>
          <w:b/>
        </w:rPr>
        <w:t xml:space="preserve"> </w:t>
      </w:r>
      <w:r w:rsidR="00004B4F" w:rsidRPr="00004B4F">
        <w:t>Hos omkring 70</w:t>
      </w:r>
      <w:r w:rsidR="006E5065">
        <w:t xml:space="preserve"> </w:t>
      </w:r>
      <w:r w:rsidR="00004B4F" w:rsidRPr="00004B4F">
        <w:t>% af patienter med ikke-traumatiske skuldersmerter er der ta</w:t>
      </w:r>
      <w:r w:rsidR="00004B4F">
        <w:t xml:space="preserve">le om </w:t>
      </w:r>
      <w:proofErr w:type="spellStart"/>
      <w:r w:rsidR="00004B4F">
        <w:t>subakromielle</w:t>
      </w:r>
      <w:proofErr w:type="spellEnd"/>
      <w:r w:rsidR="00004B4F">
        <w:t xml:space="preserve"> smerter</w:t>
      </w:r>
      <w:r w:rsidR="00004B4F" w:rsidRPr="00004B4F">
        <w:t xml:space="preserve">. Man har siden 1980'erne opfattet </w:t>
      </w:r>
      <w:proofErr w:type="spellStart"/>
      <w:r w:rsidR="00004B4F" w:rsidRPr="00004B4F">
        <w:t>subakromielle</w:t>
      </w:r>
      <w:proofErr w:type="spellEnd"/>
      <w:r w:rsidR="00004B4F" w:rsidRPr="00004B4F">
        <w:t xml:space="preserve"> smerter som udløst af trange</w:t>
      </w:r>
      <w:r w:rsidR="00522FAB">
        <w:t xml:space="preserve"> pladsforhold</w:t>
      </w:r>
      <w:r w:rsidR="00004B4F" w:rsidRPr="00004B4F">
        <w:t xml:space="preserve">. Herved kunne der opstå </w:t>
      </w:r>
      <w:proofErr w:type="spellStart"/>
      <w:r w:rsidR="00004B4F" w:rsidRPr="00004B4F">
        <w:t>afklemning</w:t>
      </w:r>
      <w:proofErr w:type="spellEnd"/>
      <w:r w:rsidR="00004B4F" w:rsidRPr="00004B4F">
        <w:t xml:space="preserve"> (</w:t>
      </w:r>
      <w:proofErr w:type="spellStart"/>
      <w:r w:rsidR="00004B4F" w:rsidRPr="00004B4F">
        <w:t>impingement</w:t>
      </w:r>
      <w:proofErr w:type="spellEnd"/>
      <w:r w:rsidR="00004B4F" w:rsidRPr="00004B4F">
        <w:t>) af slimsæk og senestrukturer</w:t>
      </w:r>
      <w:r w:rsidR="006E5065">
        <w:t>,</w:t>
      </w:r>
      <w:r w:rsidR="00004B4F" w:rsidRPr="00004B4F">
        <w:t xml:space="preserve"> som herefter kunne udløse smerter. Den logiske behandling var derfor at lave en pladsskabende operation</w:t>
      </w:r>
      <w:r w:rsidR="006E5065">
        <w:t>,</w:t>
      </w:r>
      <w:r w:rsidR="00004B4F" w:rsidRPr="00004B4F">
        <w:t xml:space="preserve"> hvor man reducerede en del af </w:t>
      </w:r>
      <w:proofErr w:type="spellStart"/>
      <w:r w:rsidR="00004B4F" w:rsidRPr="00004B4F">
        <w:t>akromions</w:t>
      </w:r>
      <w:proofErr w:type="spellEnd"/>
      <w:r w:rsidR="00004B4F" w:rsidRPr="00004B4F">
        <w:t xml:space="preserve"> underside (</w:t>
      </w:r>
      <w:proofErr w:type="spellStart"/>
      <w:r w:rsidR="00004B4F" w:rsidRPr="00004B4F">
        <w:t>subakromiel</w:t>
      </w:r>
      <w:proofErr w:type="spellEnd"/>
      <w:r w:rsidR="00004B4F" w:rsidRPr="00004B4F">
        <w:t xml:space="preserve"> dekompression). Der er imidlertid rejst tvivl om</w:t>
      </w:r>
      <w:r w:rsidR="006E5065">
        <w:t>,</w:t>
      </w:r>
      <w:r w:rsidR="00004B4F" w:rsidRPr="00004B4F">
        <w:t xml:space="preserve"> hvorvidt dekompression har en gavnlig effekt</w:t>
      </w:r>
      <w:r w:rsidR="006E5065">
        <w:t>,</w:t>
      </w:r>
      <w:r w:rsidR="00004B4F" w:rsidRPr="00004B4F">
        <w:t xml:space="preserve"> som er større end effekten af struktureret træning eller slet ingen behandling.</w:t>
      </w:r>
      <w:r w:rsidR="00004B4F">
        <w:t xml:space="preserve"> Syndromdiagnoserne</w:t>
      </w:r>
      <w:r w:rsidR="00004B4F" w:rsidRPr="00004B4F">
        <w:t xml:space="preserve"> afspejler</w:t>
      </w:r>
      <w:r w:rsidR="006E5065">
        <w:t>,</w:t>
      </w:r>
      <w:r w:rsidR="00004B4F" w:rsidRPr="00004B4F">
        <w:t xml:space="preserve"> at vores viden om ætiologi og patogenese i mange tilfælde er mangelfuld.</w:t>
      </w:r>
      <w:r w:rsidR="00004B4F">
        <w:t xml:space="preserve"> </w:t>
      </w:r>
      <w:r w:rsidR="00004B4F" w:rsidRPr="00004B4F">
        <w:t>Definition af tilstanden begrænser sig til en karakteristik af kliniske symptomer og tegn. Disse omfatter smerter i skulder og overarm</w:t>
      </w:r>
      <w:r w:rsidR="006E5065">
        <w:t>,</w:t>
      </w:r>
      <w:r w:rsidR="00004B4F" w:rsidRPr="00004B4F">
        <w:t xml:space="preserve"> når armen løftes i skulderbladets plan (herunder 'positiv smertebue'), smerter ved fremføring og rotation af armen, smertebetinget nedsat kraft og natlige smerter.</w:t>
      </w:r>
    </w:p>
    <w:p w:rsidR="00004B4F" w:rsidRDefault="006E5065" w:rsidP="006E5065">
      <w:pPr>
        <w:jc w:val="both"/>
      </w:pPr>
      <w:r>
        <w:rPr>
          <w:b/>
        </w:rPr>
        <w:lastRenderedPageBreak/>
        <w:t>Differential</w:t>
      </w:r>
      <w:r w:rsidR="00004B4F">
        <w:rPr>
          <w:b/>
        </w:rPr>
        <w:t xml:space="preserve">diagnoser: </w:t>
      </w:r>
      <w:r w:rsidR="00004B4F" w:rsidRPr="00004B4F">
        <w:t xml:space="preserve">Traumatisk eller degenerativ </w:t>
      </w:r>
      <w:proofErr w:type="spellStart"/>
      <w:r w:rsidR="00004B4F" w:rsidRPr="00004B4F">
        <w:t>rotatorcuff</w:t>
      </w:r>
      <w:proofErr w:type="spellEnd"/>
      <w:r w:rsidR="00004B4F" w:rsidRPr="00004B4F">
        <w:t>-ruptur</w:t>
      </w:r>
      <w:r w:rsidR="00004B4F">
        <w:t>, s</w:t>
      </w:r>
      <w:r w:rsidR="00004B4F" w:rsidRPr="00004B4F">
        <w:t xml:space="preserve">lidgigt i skulderleddet eller </w:t>
      </w:r>
      <w:proofErr w:type="spellStart"/>
      <w:r w:rsidR="00004B4F" w:rsidRPr="00004B4F">
        <w:t>akromioklavikulærleddet</w:t>
      </w:r>
      <w:proofErr w:type="spellEnd"/>
      <w:r w:rsidR="00004B4F">
        <w:t>, p</w:t>
      </w:r>
      <w:r w:rsidR="00004B4F" w:rsidRPr="00004B4F">
        <w:t>a</w:t>
      </w:r>
      <w:r w:rsidR="00004B4F">
        <w:t>tol</w:t>
      </w:r>
      <w:r w:rsidR="00984084">
        <w:t>ogi i og omkring bicepssenen, 'f</w:t>
      </w:r>
      <w:r w:rsidR="00004B4F">
        <w:t xml:space="preserve">rossen skulder', post-traumatiske skuldersmerter, skulder </w:t>
      </w:r>
      <w:proofErr w:type="spellStart"/>
      <w:r w:rsidR="00004B4F">
        <w:t>instabilitet</w:t>
      </w:r>
      <w:proofErr w:type="spellEnd"/>
      <w:r w:rsidR="00004B4F">
        <w:t xml:space="preserve">, akut </w:t>
      </w:r>
      <w:proofErr w:type="spellStart"/>
      <w:r w:rsidR="00004B4F">
        <w:t>tendinitis</w:t>
      </w:r>
      <w:proofErr w:type="spellEnd"/>
      <w:r w:rsidR="00004B4F">
        <w:t xml:space="preserve"> </w:t>
      </w:r>
      <w:proofErr w:type="spellStart"/>
      <w:r w:rsidR="00004B4F">
        <w:t>calcarea</w:t>
      </w:r>
      <w:proofErr w:type="spellEnd"/>
      <w:r w:rsidR="00004B4F">
        <w:t xml:space="preserve">, </w:t>
      </w:r>
      <w:proofErr w:type="spellStart"/>
      <w:r w:rsidR="00004B4F">
        <w:t>l</w:t>
      </w:r>
      <w:r w:rsidR="00004B4F" w:rsidRPr="00004B4F">
        <w:t>edsymptomer</w:t>
      </w:r>
      <w:proofErr w:type="spellEnd"/>
      <w:r w:rsidR="00004B4F">
        <w:t xml:space="preserve"> ved bindevævs- og </w:t>
      </w:r>
      <w:proofErr w:type="spellStart"/>
      <w:r w:rsidR="00004B4F">
        <w:t>ledsygdomme</w:t>
      </w:r>
      <w:proofErr w:type="spellEnd"/>
      <w:r w:rsidR="00004B4F">
        <w:t xml:space="preserve"> (herunder </w:t>
      </w:r>
      <w:proofErr w:type="spellStart"/>
      <w:r w:rsidR="00004B4F">
        <w:t>polymyalgia</w:t>
      </w:r>
      <w:proofErr w:type="spellEnd"/>
      <w:r w:rsidR="00004B4F">
        <w:t xml:space="preserve"> </w:t>
      </w:r>
      <w:proofErr w:type="spellStart"/>
      <w:r w:rsidR="00004B4F">
        <w:t>rheumatica</w:t>
      </w:r>
      <w:proofErr w:type="spellEnd"/>
      <w:r w:rsidR="00004B4F">
        <w:t>), lidelser i nakke, s</w:t>
      </w:r>
      <w:r w:rsidR="00004B4F" w:rsidRPr="00004B4F">
        <w:t>merter</w:t>
      </w:r>
      <w:r w:rsidR="00004B4F">
        <w:t xml:space="preserve"> udløst fra andre organsystemer, neoplasmer og metastaser, </w:t>
      </w:r>
      <w:proofErr w:type="spellStart"/>
      <w:r w:rsidR="00004B4F">
        <w:t>neuropatiske</w:t>
      </w:r>
      <w:proofErr w:type="spellEnd"/>
      <w:r w:rsidR="00004B4F">
        <w:t xml:space="preserve"> smerter, g</w:t>
      </w:r>
      <w:r w:rsidR="00004B4F" w:rsidRPr="00004B4F">
        <w:t>eneraliserede smerter i bevægeapparatet.</w:t>
      </w:r>
    </w:p>
    <w:p w:rsidR="00CD0668" w:rsidRPr="00CD0668" w:rsidRDefault="00FE27FC" w:rsidP="006E5065">
      <w:pPr>
        <w:jc w:val="both"/>
        <w:rPr>
          <w:b/>
        </w:rPr>
      </w:pPr>
      <w:r>
        <w:rPr>
          <w:b/>
        </w:rPr>
        <w:t xml:space="preserve">Behandling: </w:t>
      </w:r>
      <w:r>
        <w:t>Superviseret træning (</w:t>
      </w:r>
      <w:r w:rsidR="00BF4945">
        <w:t xml:space="preserve">”NRK for behandling af patienter med </w:t>
      </w:r>
      <w:proofErr w:type="spellStart"/>
      <w:r w:rsidR="00BF4945" w:rsidRPr="00BF4945">
        <w:t>Subakromielt</w:t>
      </w:r>
      <w:proofErr w:type="spellEnd"/>
      <w:r w:rsidR="00BF4945" w:rsidRPr="00BF4945">
        <w:t xml:space="preserve"> smertesyndrom</w:t>
      </w:r>
      <w:r w:rsidR="00BF4945">
        <w:t xml:space="preserve"> i skulderen”, februar 2021</w:t>
      </w:r>
      <w:r>
        <w:t>) i minimum 3 måneder.</w:t>
      </w:r>
      <w:r w:rsidR="00CD0668">
        <w:t xml:space="preserve"> Anvend kun efter nøje overvejelser </w:t>
      </w:r>
      <w:proofErr w:type="spellStart"/>
      <w:r w:rsidR="00CD0668">
        <w:t>subakromiel</w:t>
      </w:r>
      <w:proofErr w:type="spellEnd"/>
      <w:r w:rsidR="00CD0668">
        <w:t xml:space="preserve"> </w:t>
      </w:r>
      <w:proofErr w:type="spellStart"/>
      <w:r w:rsidR="00CD0668">
        <w:t>glukokortikoid</w:t>
      </w:r>
      <w:proofErr w:type="spellEnd"/>
      <w:r w:rsidR="00CD0668">
        <w:t xml:space="preserve"> injektion, en</w:t>
      </w:r>
      <w:r w:rsidR="006E5065">
        <w:t>kelte patienter kan profitere f.eks.</w:t>
      </w:r>
      <w:r w:rsidR="00CD0668">
        <w:t xml:space="preserve"> svært forpinte patienter, patienter med vedvarende natlige smerter og patienter, hvor man vil forsøge at give smertelindring for at muliggøre struktureret træning.</w:t>
      </w:r>
    </w:p>
    <w:p w:rsidR="00CD0668" w:rsidRDefault="00CD0668" w:rsidP="006E5065">
      <w:pPr>
        <w:jc w:val="both"/>
      </w:pPr>
      <w:r>
        <w:t>Derudover kan overvejes</w:t>
      </w:r>
      <w:r w:rsidR="00984084">
        <w:t>,</w:t>
      </w:r>
      <w:r>
        <w:t xml:space="preserve"> om smerterne er forårsaget af </w:t>
      </w:r>
      <w:r w:rsidR="0008052D">
        <w:t>længere varig</w:t>
      </w:r>
      <w:r>
        <w:t xml:space="preserve"> arbejdsmæssig overbelastning, hvor arbejdsskift eller henvisning til </w:t>
      </w:r>
      <w:r w:rsidR="00694AB0">
        <w:t>arbejdsmedicinsk er relevant</w:t>
      </w:r>
      <w:r>
        <w:t>.</w:t>
      </w:r>
    </w:p>
    <w:p w:rsidR="00546837" w:rsidRDefault="00303334" w:rsidP="006E5065">
      <w:pPr>
        <w:jc w:val="both"/>
      </w:pPr>
      <w:r w:rsidRPr="00303334">
        <w:rPr>
          <w:b/>
        </w:rPr>
        <w:lastRenderedPageBreak/>
        <w:t>Henvisning:</w:t>
      </w:r>
      <w:r>
        <w:t xml:space="preserve"> </w:t>
      </w:r>
      <w:r w:rsidR="00546837">
        <w:t>I følgende til</w:t>
      </w:r>
      <w:r w:rsidR="006E5065">
        <w:t>fælde betragter vi det relevant</w:t>
      </w:r>
      <w:r w:rsidR="00546837">
        <w:t xml:space="preserve"> at henvise patienten:</w:t>
      </w:r>
    </w:p>
    <w:p w:rsidR="00546837" w:rsidRDefault="006A7301" w:rsidP="006E5065">
      <w:pPr>
        <w:pStyle w:val="Listeafsnit"/>
        <w:numPr>
          <w:ilvl w:val="0"/>
          <w:numId w:val="1"/>
        </w:numPr>
        <w:jc w:val="both"/>
      </w:pPr>
      <w:r>
        <w:t>Gener over 6 måneder, heraf min. 3 måneder med superviseret træning.</w:t>
      </w:r>
    </w:p>
    <w:p w:rsidR="00546837" w:rsidRDefault="006A7301" w:rsidP="006E5065">
      <w:pPr>
        <w:pStyle w:val="Listeafsnit"/>
        <w:numPr>
          <w:ilvl w:val="0"/>
          <w:numId w:val="1"/>
        </w:numPr>
        <w:jc w:val="both"/>
      </w:pPr>
      <w:r>
        <w:t>Traume med en vis kraftpåvirkning i anamnesen (ikke at række ud efter en kop el.lign</w:t>
      </w:r>
      <w:r w:rsidR="00694AB0">
        <w:t>.</w:t>
      </w:r>
      <w:r>
        <w:t xml:space="preserve">). </w:t>
      </w:r>
    </w:p>
    <w:p w:rsidR="00546837" w:rsidRDefault="006A7301" w:rsidP="006E5065">
      <w:pPr>
        <w:pStyle w:val="Listeafsnit"/>
        <w:numPr>
          <w:ilvl w:val="0"/>
          <w:numId w:val="1"/>
        </w:numPr>
        <w:jc w:val="both"/>
      </w:pPr>
      <w:r>
        <w:t>Udtalt nedsat kraft</w:t>
      </w:r>
      <w:r w:rsidR="006E5065">
        <w:t>.</w:t>
      </w:r>
    </w:p>
    <w:p w:rsidR="00303334" w:rsidRDefault="00303334" w:rsidP="006E5065">
      <w:pPr>
        <w:pStyle w:val="Listeafsnit"/>
        <w:numPr>
          <w:ilvl w:val="0"/>
          <w:numId w:val="1"/>
        </w:numPr>
        <w:jc w:val="both"/>
      </w:pPr>
      <w:r>
        <w:t xml:space="preserve">Hvis struktureret træning ikke er muligt </w:t>
      </w:r>
      <w:r w:rsidR="00694AB0">
        <w:t>pga.</w:t>
      </w:r>
      <w:r>
        <w:t xml:space="preserve"> smerter</w:t>
      </w:r>
      <w:r w:rsidR="006E5065">
        <w:t>.</w:t>
      </w:r>
    </w:p>
    <w:p w:rsidR="00874959" w:rsidRDefault="006A7301" w:rsidP="006E5065">
      <w:pPr>
        <w:pStyle w:val="Listeafsnit"/>
        <w:numPr>
          <w:ilvl w:val="0"/>
          <w:numId w:val="1"/>
        </w:numPr>
        <w:jc w:val="both"/>
      </w:pPr>
      <w:r>
        <w:t xml:space="preserve">Ved </w:t>
      </w:r>
      <w:r w:rsidR="00303334">
        <w:t xml:space="preserve">gener fra </w:t>
      </w:r>
      <w:r>
        <w:t xml:space="preserve">slidgigt i </w:t>
      </w:r>
      <w:proofErr w:type="spellStart"/>
      <w:r>
        <w:t>glenohumeralled</w:t>
      </w:r>
      <w:proofErr w:type="spellEnd"/>
      <w:r>
        <w:t xml:space="preserve"> eller </w:t>
      </w:r>
      <w:proofErr w:type="spellStart"/>
      <w:r>
        <w:t>akromioklavikulærled</w:t>
      </w:r>
      <w:proofErr w:type="spellEnd"/>
      <w:r>
        <w:t xml:space="preserve">, mistanke om frossen skulder, </w:t>
      </w:r>
      <w:r w:rsidR="00303334">
        <w:t>p</w:t>
      </w:r>
      <w:r w:rsidR="00303334" w:rsidRPr="00004B4F">
        <w:t>a</w:t>
      </w:r>
      <w:r w:rsidR="00303334">
        <w:t xml:space="preserve">tologi i og omkring bicepssenen, skulder </w:t>
      </w:r>
      <w:proofErr w:type="spellStart"/>
      <w:r w:rsidR="00303334">
        <w:t>instabilitet</w:t>
      </w:r>
      <w:proofErr w:type="spellEnd"/>
      <w:r w:rsidR="00303334">
        <w:t xml:space="preserve">, akut </w:t>
      </w:r>
      <w:proofErr w:type="spellStart"/>
      <w:r w:rsidR="00303334">
        <w:t>tendinitis</w:t>
      </w:r>
      <w:proofErr w:type="spellEnd"/>
      <w:r w:rsidR="00303334">
        <w:t xml:space="preserve"> </w:t>
      </w:r>
      <w:proofErr w:type="spellStart"/>
      <w:r w:rsidR="00303334">
        <w:t>calcarea</w:t>
      </w:r>
      <w:proofErr w:type="spellEnd"/>
      <w:r w:rsidR="00303334">
        <w:t xml:space="preserve"> eller mistanke om </w:t>
      </w:r>
    </w:p>
    <w:p w:rsidR="00874959" w:rsidRDefault="00303334" w:rsidP="006E5065">
      <w:pPr>
        <w:pStyle w:val="Listeafsnit"/>
        <w:jc w:val="both"/>
      </w:pPr>
      <w:r>
        <w:t>tumor.</w:t>
      </w:r>
    </w:p>
    <w:p w:rsidR="00874959" w:rsidRPr="00722BE9" w:rsidRDefault="006E5065" w:rsidP="006E5065">
      <w:pPr>
        <w:jc w:val="both"/>
      </w:pPr>
      <w:r>
        <w:t>Din h</w:t>
      </w:r>
      <w:r w:rsidR="00BF05BA">
        <w:t>envisning</w:t>
      </w:r>
      <w:r w:rsidR="00874959">
        <w:t xml:space="preserve"> tyder ikke på, at et af kriterierne er opfyldt. </w:t>
      </w:r>
      <w:r w:rsidR="00874959" w:rsidRPr="00722BE9">
        <w:t xml:space="preserve">Vi tillader os </w:t>
      </w:r>
      <w:r>
        <w:t>derfor at returnere den</w:t>
      </w:r>
      <w:r w:rsidR="00874959" w:rsidRPr="00722BE9">
        <w:t>.</w:t>
      </w:r>
    </w:p>
    <w:p w:rsidR="00874959" w:rsidRDefault="00874959" w:rsidP="006E5065">
      <w:pPr>
        <w:jc w:val="both"/>
      </w:pPr>
      <w:r>
        <w:t>I henvisninger bedes</w:t>
      </w:r>
      <w:r w:rsidR="00984084">
        <w:t xml:space="preserve"> følgende</w:t>
      </w:r>
      <w:r>
        <w:t xml:space="preserve"> fremgå: </w:t>
      </w:r>
    </w:p>
    <w:p w:rsidR="006E5065" w:rsidRDefault="00874959" w:rsidP="006E5065">
      <w:pPr>
        <w:pStyle w:val="Listeafsnit"/>
        <w:numPr>
          <w:ilvl w:val="0"/>
          <w:numId w:val="5"/>
        </w:numPr>
        <w:spacing w:line="252" w:lineRule="auto"/>
        <w:jc w:val="both"/>
      </w:pPr>
      <w:r>
        <w:t>Anamnes</w:t>
      </w:r>
      <w:r w:rsidR="006E5065">
        <w:t>e (herunder: Hvad er der sket? Symptomvarighed,</w:t>
      </w:r>
      <w:r>
        <w:t xml:space="preserve"> sideangivelse)</w:t>
      </w:r>
      <w:r w:rsidR="006E5065">
        <w:t>.</w:t>
      </w:r>
    </w:p>
    <w:p w:rsidR="006E5065" w:rsidRDefault="00874959" w:rsidP="006E5065">
      <w:pPr>
        <w:pStyle w:val="Listeafsnit"/>
        <w:numPr>
          <w:ilvl w:val="0"/>
          <w:numId w:val="5"/>
        </w:numPr>
        <w:spacing w:line="252" w:lineRule="auto"/>
        <w:jc w:val="both"/>
      </w:pPr>
      <w:r>
        <w:t>Tidligere skulderproblemer</w:t>
      </w:r>
      <w:r w:rsidR="006E5065">
        <w:t>.</w:t>
      </w:r>
    </w:p>
    <w:p w:rsidR="006E5065" w:rsidRDefault="00874959" w:rsidP="006E5065">
      <w:pPr>
        <w:pStyle w:val="Listeafsnit"/>
        <w:numPr>
          <w:ilvl w:val="0"/>
          <w:numId w:val="5"/>
        </w:numPr>
        <w:spacing w:line="252" w:lineRule="auto"/>
        <w:jc w:val="both"/>
      </w:pPr>
      <w:r>
        <w:lastRenderedPageBreak/>
        <w:t>Hvad er der gjort hidtil? (diagnostik, behandling)</w:t>
      </w:r>
      <w:r w:rsidR="006E5065">
        <w:t>.</w:t>
      </w:r>
    </w:p>
    <w:p w:rsidR="00874959" w:rsidRDefault="00874959" w:rsidP="006E5065">
      <w:pPr>
        <w:pStyle w:val="Listeafsnit"/>
        <w:numPr>
          <w:ilvl w:val="0"/>
          <w:numId w:val="5"/>
        </w:numPr>
        <w:spacing w:line="252" w:lineRule="auto"/>
        <w:jc w:val="both"/>
      </w:pPr>
      <w:r>
        <w:t>Objektivt (bevægelighed, kraft)</w:t>
      </w:r>
    </w:p>
    <w:p w:rsidR="00874959" w:rsidRDefault="00874959" w:rsidP="006E5065">
      <w:pPr>
        <w:jc w:val="both"/>
      </w:pPr>
      <w:r>
        <w:t>Dette vejledningsbrev er udarbejdet af skuldersektorerne i Region Syddanmark.</w:t>
      </w:r>
    </w:p>
    <w:p w:rsidR="00694AB0" w:rsidRDefault="00694AB0" w:rsidP="006E5065">
      <w:pPr>
        <w:jc w:val="both"/>
      </w:pPr>
    </w:p>
    <w:p w:rsidR="006243E7" w:rsidRDefault="00546837" w:rsidP="006E5065">
      <w:pPr>
        <w:jc w:val="both"/>
      </w:pPr>
      <w:r>
        <w:t>Med venlig hilsen</w:t>
      </w:r>
    </w:p>
    <w:sectPr w:rsidR="006243E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65" w:rsidRDefault="006E5065" w:rsidP="006E5065">
      <w:pPr>
        <w:spacing w:after="0" w:line="240" w:lineRule="auto"/>
      </w:pPr>
      <w:r>
        <w:separator/>
      </w:r>
    </w:p>
  </w:endnote>
  <w:endnote w:type="continuationSeparator" w:id="0">
    <w:p w:rsidR="006E5065" w:rsidRDefault="006E5065" w:rsidP="006E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65" w:rsidRDefault="006E5065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E244A64" wp14:editId="2146A703">
          <wp:simplePos x="0" y="0"/>
          <wp:positionH relativeFrom="margin">
            <wp:posOffset>5072380</wp:posOffset>
          </wp:positionH>
          <wp:positionV relativeFrom="paragraph">
            <wp:posOffset>-35560</wp:posOffset>
          </wp:positionV>
          <wp:extent cx="1043940" cy="541020"/>
          <wp:effectExtent l="0" t="0" r="3810" b="0"/>
          <wp:wrapTight wrapText="bothSides">
            <wp:wrapPolygon edited="0">
              <wp:start x="0" y="0"/>
              <wp:lineTo x="0" y="20535"/>
              <wp:lineTo x="21285" y="20535"/>
              <wp:lineTo x="21285" y="0"/>
              <wp:lineTo x="0" y="0"/>
            </wp:wrapPolygon>
          </wp:wrapTight>
          <wp:docPr id="17" name="Billede 1" descr="jpg logo RSD 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jpg logo RSD dan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65" w:rsidRDefault="006E5065" w:rsidP="006E5065">
      <w:pPr>
        <w:spacing w:after="0" w:line="240" w:lineRule="auto"/>
      </w:pPr>
      <w:r>
        <w:separator/>
      </w:r>
    </w:p>
  </w:footnote>
  <w:footnote w:type="continuationSeparator" w:id="0">
    <w:p w:rsidR="006E5065" w:rsidRDefault="006E5065" w:rsidP="006E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67FA"/>
    <w:multiLevelType w:val="hybridMultilevel"/>
    <w:tmpl w:val="66007F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D33D2"/>
    <w:multiLevelType w:val="hybridMultilevel"/>
    <w:tmpl w:val="95C899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435C5"/>
    <w:multiLevelType w:val="hybridMultilevel"/>
    <w:tmpl w:val="1E4A5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510E1"/>
    <w:multiLevelType w:val="hybridMultilevel"/>
    <w:tmpl w:val="A97EC8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B7D0F"/>
    <w:multiLevelType w:val="hybridMultilevel"/>
    <w:tmpl w:val="F0CA1B7A"/>
    <w:lvl w:ilvl="0" w:tplc="45123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8"/>
    <w:rsid w:val="00004B4F"/>
    <w:rsid w:val="00065F0D"/>
    <w:rsid w:val="0008052D"/>
    <w:rsid w:val="00090084"/>
    <w:rsid w:val="00303334"/>
    <w:rsid w:val="003520B6"/>
    <w:rsid w:val="004C09B8"/>
    <w:rsid w:val="00522FAB"/>
    <w:rsid w:val="00546837"/>
    <w:rsid w:val="006243E7"/>
    <w:rsid w:val="00694AB0"/>
    <w:rsid w:val="006A7301"/>
    <w:rsid w:val="006E3D34"/>
    <w:rsid w:val="006E5065"/>
    <w:rsid w:val="00792A9E"/>
    <w:rsid w:val="007D4ABE"/>
    <w:rsid w:val="008730D7"/>
    <w:rsid w:val="00874959"/>
    <w:rsid w:val="00874C1F"/>
    <w:rsid w:val="00984084"/>
    <w:rsid w:val="009A6776"/>
    <w:rsid w:val="00A4071C"/>
    <w:rsid w:val="00BF05BA"/>
    <w:rsid w:val="00BF4945"/>
    <w:rsid w:val="00C17801"/>
    <w:rsid w:val="00C44D51"/>
    <w:rsid w:val="00CD0668"/>
    <w:rsid w:val="00D65744"/>
    <w:rsid w:val="00F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4728-1F34-46B1-AE68-D2D1762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683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4D5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E5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5065"/>
  </w:style>
  <w:style w:type="paragraph" w:styleId="Sidefod">
    <w:name w:val="footer"/>
    <w:basedOn w:val="Normal"/>
    <w:link w:val="SidefodTegn"/>
    <w:uiPriority w:val="99"/>
    <w:unhideWhenUsed/>
    <w:rsid w:val="006E5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Fink</dc:creator>
  <cp:keywords/>
  <dc:description/>
  <cp:lastModifiedBy>Lonnie Froberg</cp:lastModifiedBy>
  <cp:revision>2</cp:revision>
  <cp:lastPrinted>2021-03-18T11:12:00Z</cp:lastPrinted>
  <dcterms:created xsi:type="dcterms:W3CDTF">2021-04-06T19:02:00Z</dcterms:created>
  <dcterms:modified xsi:type="dcterms:W3CDTF">2021-04-06T19:02:00Z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{8DE09AB5-C56A-48C6-89D8-23D9105941FC}</vt:lpwstr>
  </property>
</Properties>
</file>