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C" w:rsidRDefault="00FA52EC" w:rsidP="00FA52EC">
      <w:pPr>
        <w:pStyle w:val="Brdtekst"/>
        <w:keepLine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Kære kollega</w:t>
      </w:r>
    </w:p>
    <w:p w:rsidR="00FA52EC" w:rsidRDefault="00FA52EC" w:rsidP="00FA52EC">
      <w:pPr>
        <w:pStyle w:val="Brd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fremgår at patienten henvises med henblik på behandling af </w:t>
      </w:r>
      <w:proofErr w:type="spellStart"/>
      <w:r>
        <w:rPr>
          <w:rFonts w:ascii="Times New Roman" w:hAnsi="Times New Roman"/>
          <w:sz w:val="24"/>
          <w:szCs w:val="24"/>
        </w:rPr>
        <w:t>achillessene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tendinose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52EC" w:rsidRDefault="00FA52EC" w:rsidP="00FA52E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Achillessene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tendinose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(dm76.6)</w:t>
      </w:r>
      <w:r>
        <w:rPr>
          <w:rFonts w:ascii="Times New Roman" w:hAnsi="Times New Roman"/>
          <w:sz w:val="24"/>
          <w:szCs w:val="24"/>
        </w:rPr>
        <w:t xml:space="preserve"> er en degenerativ lidelse, som er hyppig hos løbere og personer, hvor spring/hop indgår i </w:t>
      </w:r>
      <w:r w:rsidR="00AB55C5">
        <w:rPr>
          <w:rFonts w:ascii="Times New Roman" w:hAnsi="Times New Roman"/>
          <w:sz w:val="24"/>
          <w:szCs w:val="24"/>
        </w:rPr>
        <w:t>sports</w:t>
      </w:r>
      <w:r>
        <w:rPr>
          <w:rFonts w:ascii="Times New Roman" w:hAnsi="Times New Roman"/>
          <w:sz w:val="24"/>
          <w:szCs w:val="24"/>
        </w:rPr>
        <w:t>aktiviteten. Tilstanden er kendetegnet ved gradvis</w:t>
      </w:r>
      <w:r w:rsidR="0018341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tiltagende smerter og stivhed af </w:t>
      </w:r>
      <w:proofErr w:type="spellStart"/>
      <w:r>
        <w:rPr>
          <w:rFonts w:ascii="Times New Roman" w:hAnsi="Times New Roman"/>
          <w:sz w:val="24"/>
          <w:szCs w:val="24"/>
        </w:rPr>
        <w:t>Achillessenen</w:t>
      </w:r>
      <w:proofErr w:type="spellEnd"/>
      <w:r>
        <w:rPr>
          <w:rFonts w:ascii="Times New Roman" w:hAnsi="Times New Roman"/>
          <w:sz w:val="24"/>
          <w:szCs w:val="24"/>
        </w:rPr>
        <w:t>, relateret til belastning. Forværres når patienten ignorerer smerter</w:t>
      </w:r>
      <w:r w:rsidR="00AB55C5">
        <w:rPr>
          <w:rFonts w:ascii="Times New Roman" w:hAnsi="Times New Roman"/>
          <w:sz w:val="24"/>
          <w:szCs w:val="24"/>
        </w:rPr>
        <w:t>ne og fortsætter med deres sportsaktivitet eller aflaster for kort tid. Objektivt findes en tenformet øm fortykkelse 3</w:t>
      </w:r>
      <w:r>
        <w:rPr>
          <w:rFonts w:ascii="Times New Roman" w:hAnsi="Times New Roman"/>
          <w:sz w:val="24"/>
          <w:szCs w:val="24"/>
        </w:rPr>
        <w:t xml:space="preserve">-6 cm over hæftet på tuber </w:t>
      </w:r>
      <w:proofErr w:type="spellStart"/>
      <w:r>
        <w:rPr>
          <w:rFonts w:ascii="Times New Roman" w:hAnsi="Times New Roman"/>
          <w:sz w:val="24"/>
          <w:szCs w:val="24"/>
        </w:rPr>
        <w:t>calcanei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B55C5">
        <w:rPr>
          <w:rFonts w:ascii="Times New Roman" w:hAnsi="Times New Roman"/>
          <w:sz w:val="24"/>
          <w:szCs w:val="24"/>
        </w:rPr>
        <w:t xml:space="preserve">Hos nogle er der </w:t>
      </w:r>
      <w:proofErr w:type="spellStart"/>
      <w:r w:rsidR="00AB55C5">
        <w:rPr>
          <w:rFonts w:ascii="Times New Roman" w:hAnsi="Times New Roman"/>
          <w:sz w:val="24"/>
          <w:szCs w:val="24"/>
        </w:rPr>
        <w:t>achillessene</w:t>
      </w:r>
      <w:proofErr w:type="spellEnd"/>
      <w:r w:rsidR="00AB55C5">
        <w:rPr>
          <w:rFonts w:ascii="Times New Roman" w:hAnsi="Times New Roman"/>
          <w:sz w:val="24"/>
          <w:szCs w:val="24"/>
        </w:rPr>
        <w:t xml:space="preserve"> forkortning. Der er ikke behov for billeddiagnostisk udredning ved de klassiske symptomer. Tilstanden kan være langvarig og der er hyppigt recidiv.</w:t>
      </w:r>
    </w:p>
    <w:p w:rsidR="00AB55C5" w:rsidRDefault="00AB55C5" w:rsidP="00FA52E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5C5" w:rsidRDefault="00AB55C5" w:rsidP="00FA52E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Differential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diagnose: </w:t>
      </w:r>
      <w:proofErr w:type="spellStart"/>
      <w:r>
        <w:rPr>
          <w:rFonts w:ascii="Times New Roman" w:hAnsi="Times New Roman"/>
          <w:sz w:val="24"/>
          <w:szCs w:val="24"/>
        </w:rPr>
        <w:t>Insertionstendinit</w:t>
      </w:r>
      <w:proofErr w:type="spellEnd"/>
      <w:r>
        <w:rPr>
          <w:rFonts w:ascii="Times New Roman" w:hAnsi="Times New Roman"/>
          <w:sz w:val="24"/>
          <w:szCs w:val="24"/>
        </w:rPr>
        <w:t xml:space="preserve">, hvor hævelsen og ømheden er lokaliseret til </w:t>
      </w:r>
      <w:proofErr w:type="spellStart"/>
      <w:r>
        <w:rPr>
          <w:rFonts w:ascii="Times New Roman" w:hAnsi="Times New Roman"/>
          <w:sz w:val="24"/>
          <w:szCs w:val="24"/>
        </w:rPr>
        <w:t>insertionen</w:t>
      </w:r>
      <w:proofErr w:type="spellEnd"/>
      <w:r>
        <w:rPr>
          <w:rFonts w:ascii="Times New Roman" w:hAnsi="Times New Roman"/>
          <w:sz w:val="24"/>
          <w:szCs w:val="24"/>
        </w:rPr>
        <w:t xml:space="preserve"> af </w:t>
      </w:r>
      <w:proofErr w:type="spellStart"/>
      <w:r>
        <w:rPr>
          <w:rFonts w:ascii="Times New Roman" w:hAnsi="Times New Roman"/>
          <w:sz w:val="24"/>
          <w:szCs w:val="24"/>
        </w:rPr>
        <w:t>achillessenen</w:t>
      </w:r>
      <w:proofErr w:type="spellEnd"/>
      <w:r>
        <w:rPr>
          <w:rFonts w:ascii="Times New Roman" w:hAnsi="Times New Roman"/>
          <w:sz w:val="24"/>
          <w:szCs w:val="24"/>
        </w:rPr>
        <w:t>. Denne type overbelastning</w:t>
      </w:r>
      <w:r w:rsidR="00183414">
        <w:rPr>
          <w:rFonts w:ascii="Times New Roman" w:hAnsi="Times New Roman"/>
          <w:sz w:val="24"/>
          <w:szCs w:val="24"/>
        </w:rPr>
        <w:t>sskade</w:t>
      </w:r>
      <w:r>
        <w:rPr>
          <w:rFonts w:ascii="Times New Roman" w:hAnsi="Times New Roman"/>
          <w:sz w:val="24"/>
          <w:szCs w:val="24"/>
        </w:rPr>
        <w:t xml:space="preserve"> er tilgængelig for kirurgi, og kan henvises efter forudgående </w:t>
      </w:r>
      <w:proofErr w:type="spellStart"/>
      <w:r>
        <w:rPr>
          <w:rFonts w:ascii="Times New Roman" w:hAnsi="Times New Roman"/>
          <w:sz w:val="24"/>
          <w:szCs w:val="24"/>
        </w:rPr>
        <w:t>rtg</w:t>
      </w:r>
      <w:proofErr w:type="spellEnd"/>
      <w:r>
        <w:rPr>
          <w:rFonts w:ascii="Times New Roman" w:hAnsi="Times New Roman"/>
          <w:sz w:val="24"/>
          <w:szCs w:val="24"/>
        </w:rPr>
        <w:t xml:space="preserve"> af </w:t>
      </w:r>
      <w:proofErr w:type="spellStart"/>
      <w:r>
        <w:rPr>
          <w:rFonts w:ascii="Times New Roman" w:hAnsi="Times New Roman"/>
          <w:sz w:val="24"/>
          <w:szCs w:val="24"/>
        </w:rPr>
        <w:t>calcaneus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3414">
        <w:rPr>
          <w:rFonts w:ascii="Times New Roman" w:hAnsi="Times New Roman"/>
          <w:sz w:val="24"/>
          <w:szCs w:val="24"/>
        </w:rPr>
        <w:t>Tendinit</w:t>
      </w:r>
      <w:proofErr w:type="spellEnd"/>
      <w:r w:rsidR="00183414">
        <w:rPr>
          <w:rFonts w:ascii="Times New Roman" w:hAnsi="Times New Roman"/>
          <w:sz w:val="24"/>
          <w:szCs w:val="24"/>
        </w:rPr>
        <w:t xml:space="preserve"> tilstand med diffus ensartet hævelse og rødme af senen er sjælden.</w:t>
      </w:r>
    </w:p>
    <w:p w:rsidR="00183414" w:rsidRDefault="00183414" w:rsidP="00FA52E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414" w:rsidRPr="00183414" w:rsidRDefault="00183414" w:rsidP="00183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183414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 xml:space="preserve">Behandling: </w:t>
      </w:r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konservativ, som evt. kan foregå vejledt af fysioterapeut:</w:t>
      </w:r>
    </w:p>
    <w:p w:rsidR="00183414" w:rsidRPr="00183414" w:rsidRDefault="00183414" w:rsidP="00183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proofErr w:type="spellStart"/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Udspændings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øvelser, specifikt excentriske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udspændingsøvelser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</w:t>
      </w:r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og styrketræning</w:t>
      </w:r>
    </w:p>
    <w:p w:rsidR="00183414" w:rsidRPr="00183414" w:rsidRDefault="00183414" w:rsidP="00183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Indlæg med hælforhøjelse, i den initiale fase (2-4 uger) købes i</w:t>
      </w:r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sygepleje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eller sko</w:t>
      </w:r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butik</w:t>
      </w:r>
    </w:p>
    <w:p w:rsidR="00183414" w:rsidRPr="00183414" w:rsidRDefault="00183414" w:rsidP="00183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Nedsættelse af aktivitets niveau – evt. pause i 4 uger og langsom øgning af aktivitet over 2 mdr. </w:t>
      </w:r>
    </w:p>
    <w:p w:rsidR="00183414" w:rsidRPr="00183414" w:rsidRDefault="00183414" w:rsidP="00183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Antiinflammatorisk medicin i en 2-4 ugers periode</w:t>
      </w:r>
    </w:p>
    <w:p w:rsidR="00183414" w:rsidRDefault="00183414" w:rsidP="00183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I sjældne tilfælde kan anlægges en støvle i 4 uger til komplet immobilisering</w:t>
      </w:r>
    </w:p>
    <w:p w:rsidR="00183414" w:rsidRDefault="00183414" w:rsidP="00183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</w:p>
    <w:p w:rsidR="00183414" w:rsidRPr="00397AFA" w:rsidRDefault="00397AFA" w:rsidP="00397AFA">
      <w:p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397AFA">
        <w:rPr>
          <w:rFonts w:ascii="Times New Roman" w:hAnsi="Times New Roman" w:cs="Times New Roman"/>
          <w:sz w:val="24"/>
          <w:szCs w:val="24"/>
        </w:rPr>
        <w:t xml:space="preserve">Vi tillader os derfor at returnere henvisningen. </w:t>
      </w:r>
      <w:r w:rsidR="00183414" w:rsidRPr="00397AF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I sjældne tilfælde med svære forkalkninger kan kirurgisk fjernelse af disse overvejes</w:t>
      </w:r>
      <w:r w:rsidRPr="00397AF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 og patienten genhenvises</w:t>
      </w:r>
      <w:r w:rsidR="00183414" w:rsidRPr="00397AF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.</w:t>
      </w:r>
    </w:p>
    <w:p w:rsidR="00183414" w:rsidRDefault="00183414" w:rsidP="00183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bookmarkStart w:id="0" w:name="_GoBack"/>
      <w:bookmarkEnd w:id="0"/>
    </w:p>
    <w:p w:rsidR="00183414" w:rsidRPr="00183414" w:rsidRDefault="00183414" w:rsidP="00183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Med venlig hilsen</w:t>
      </w:r>
    </w:p>
    <w:p w:rsidR="00183414" w:rsidRPr="00183414" w:rsidRDefault="00183414" w:rsidP="00183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 w:rsidRPr="00183414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Fod &amp; ankel sektoren, ortopædkirurgisk afd. O, OUH.</w:t>
      </w:r>
    </w:p>
    <w:p w:rsidR="00183414" w:rsidRPr="00183414" w:rsidRDefault="00183414" w:rsidP="00183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</w:p>
    <w:p w:rsidR="00183414" w:rsidRPr="00183414" w:rsidRDefault="00183414" w:rsidP="00FA52EC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2EC" w:rsidRDefault="00FA52EC" w:rsidP="00FA52EC">
      <w:pPr>
        <w:pStyle w:val="Brdtekst"/>
        <w:rPr>
          <w:rFonts w:ascii="Times New Roman" w:hAnsi="Times New Roman"/>
          <w:sz w:val="24"/>
          <w:szCs w:val="24"/>
        </w:rPr>
      </w:pPr>
    </w:p>
    <w:p w:rsidR="00F506A8" w:rsidRDefault="00F506A8"/>
    <w:sectPr w:rsidR="00F506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A4B"/>
    <w:multiLevelType w:val="hybridMultilevel"/>
    <w:tmpl w:val="C2B8BB42"/>
    <w:lvl w:ilvl="0" w:tplc="3DDA35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EC"/>
    <w:rsid w:val="00015616"/>
    <w:rsid w:val="00183414"/>
    <w:rsid w:val="001B7C21"/>
    <w:rsid w:val="002961E0"/>
    <w:rsid w:val="00397AFA"/>
    <w:rsid w:val="004474C2"/>
    <w:rsid w:val="00687E4B"/>
    <w:rsid w:val="00745E9E"/>
    <w:rsid w:val="00773C58"/>
    <w:rsid w:val="007B7933"/>
    <w:rsid w:val="00803D9A"/>
    <w:rsid w:val="00870A68"/>
    <w:rsid w:val="00894BFC"/>
    <w:rsid w:val="009848E9"/>
    <w:rsid w:val="009E55CC"/>
    <w:rsid w:val="00AA65C6"/>
    <w:rsid w:val="00AB55C5"/>
    <w:rsid w:val="00BC143B"/>
    <w:rsid w:val="00E33552"/>
    <w:rsid w:val="00F506A8"/>
    <w:rsid w:val="00F83CC4"/>
    <w:rsid w:val="00F938E5"/>
    <w:rsid w:val="00FA52EC"/>
    <w:rsid w:val="00FB048B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FA52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FA52EC"/>
    <w:rPr>
      <w:rFonts w:ascii="Calibri" w:eastAsia="Calibri" w:hAnsi="Calibri" w:cs="Calibri"/>
      <w:color w:val="000000"/>
      <w:u w:color="000000"/>
      <w:bdr w:val="nil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FA52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FA52EC"/>
    <w:rPr>
      <w:rFonts w:ascii="Calibri" w:eastAsia="Calibri" w:hAnsi="Calibri" w:cs="Calibri"/>
      <w:color w:val="000000"/>
      <w:u w:color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Frøkjær</dc:creator>
  <cp:lastModifiedBy>Lonnie Froberg</cp:lastModifiedBy>
  <cp:revision>2</cp:revision>
  <dcterms:created xsi:type="dcterms:W3CDTF">2020-05-30T05:12:00Z</dcterms:created>
  <dcterms:modified xsi:type="dcterms:W3CDTF">2020-05-30T05:12:00Z</dcterms:modified>
</cp:coreProperties>
</file>